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9E" w:rsidRDefault="00032F9E" w:rsidP="00032F9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2F9E">
        <w:rPr>
          <w:rFonts w:ascii="Times New Roman" w:hAnsi="Times New Roman" w:cs="Times New Roman"/>
          <w:b/>
          <w:bCs/>
          <w:sz w:val="28"/>
          <w:szCs w:val="28"/>
        </w:rPr>
        <w:t>Праздничное богослужение прошло в храме-часовне на территории столичного управления МЧС России</w:t>
      </w:r>
    </w:p>
    <w:p w:rsidR="00032F9E" w:rsidRPr="00032F9E" w:rsidRDefault="00032F9E" w:rsidP="00032F9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32F9E" w:rsidRPr="00032F9E" w:rsidRDefault="00032F9E" w:rsidP="00032F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2F9E">
        <w:rPr>
          <w:rFonts w:ascii="Times New Roman" w:hAnsi="Times New Roman" w:cs="Times New Roman"/>
          <w:sz w:val="28"/>
          <w:szCs w:val="28"/>
        </w:rPr>
        <w:t>В ночь с 4 на 5 мая в храме-часовне иконы Божией Матери «Неопалимая Купина» при столичном управлении МЧС России по городу Москве прошло богослужение, посвященное празднику Светлой Пасхи.</w:t>
      </w:r>
    </w:p>
    <w:p w:rsidR="00032F9E" w:rsidRPr="00032F9E" w:rsidRDefault="00032F9E" w:rsidP="00032F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2F9E">
        <w:rPr>
          <w:rFonts w:ascii="Times New Roman" w:hAnsi="Times New Roman" w:cs="Times New Roman"/>
          <w:sz w:val="28"/>
          <w:szCs w:val="28"/>
        </w:rPr>
        <w:t>Перед началом службы прошло освещение пасхальных куличей, яиц и пасхи прихожан.</w:t>
      </w:r>
    </w:p>
    <w:p w:rsidR="00032F9E" w:rsidRPr="00032F9E" w:rsidRDefault="00032F9E" w:rsidP="00032F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2F9E">
        <w:rPr>
          <w:rFonts w:ascii="Times New Roman" w:hAnsi="Times New Roman" w:cs="Times New Roman"/>
          <w:sz w:val="28"/>
          <w:szCs w:val="28"/>
        </w:rPr>
        <w:t>В богослужении, начавшемся, как и во всех храмах столицы в полночь, приняли участие руководство и сотрудники МЧС России с семьями. После молебна состоялся крестный ход, затем началось пасхальное богослужение.</w:t>
      </w:r>
    </w:p>
    <w:p w:rsidR="00032F9E" w:rsidRPr="00032F9E" w:rsidRDefault="00032F9E" w:rsidP="00032F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2F9E">
        <w:rPr>
          <w:rFonts w:ascii="Times New Roman" w:hAnsi="Times New Roman" w:cs="Times New Roman"/>
          <w:sz w:val="28"/>
          <w:szCs w:val="28"/>
        </w:rPr>
        <w:t>Храм-часовня при Главном управлении МЧС России по г. Москве построен в память всех погибших при исполнении служебного долга пожарных. Главная святыня - образ Божией Матери «Неопалимая купина» - считается защитницей людей и жилья от огня. В часовне установлена памятная доска с именами пожарных, погибших при исполнении служебного долга.</w:t>
      </w:r>
    </w:p>
    <w:p w:rsidR="00407D7C" w:rsidRPr="00032F9E" w:rsidRDefault="00407D7C" w:rsidP="00032F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07D7C" w:rsidRPr="0003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B8"/>
    <w:rsid w:val="000151E8"/>
    <w:rsid w:val="00032F9E"/>
    <w:rsid w:val="003C5530"/>
    <w:rsid w:val="00407D7C"/>
    <w:rsid w:val="00D4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16C7"/>
  <w15:chartTrackingRefBased/>
  <w15:docId w15:val="{58E0395D-00CF-429B-82AA-51FE477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2024-05-06T06:31:00Z</dcterms:created>
  <dcterms:modified xsi:type="dcterms:W3CDTF">2024-05-06T06:33:00Z</dcterms:modified>
</cp:coreProperties>
</file>